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D6F" w:rsidRPr="00624D6F" w:rsidRDefault="00624D6F" w:rsidP="00624D6F">
      <w:pPr>
        <w:autoSpaceDE w:val="0"/>
        <w:autoSpaceDN w:val="0"/>
        <w:adjustRightInd w:val="0"/>
        <w:rPr>
          <w:rFonts w:ascii="Arial" w:eastAsia="Calibri" w:hAnsi="Arial" w:cs="Arial"/>
          <w:b/>
          <w:color w:val="FF2525"/>
          <w:lang w:val="hu-HU" w:eastAsia="hu-HU" w:bidi="hu-HU"/>
        </w:rPr>
      </w:pPr>
      <w:r w:rsidRPr="00624D6F">
        <w:rPr>
          <w:rFonts w:ascii="Arial" w:eastAsia="Calibri" w:hAnsi="Arial" w:cs="Arial"/>
          <w:b/>
          <w:color w:val="FF2525"/>
          <w:lang w:val="hu-HU" w:eastAsia="hu-HU" w:bidi="hu-HU"/>
        </w:rPr>
        <w:t xml:space="preserve">HIRDETMÉNY- CRS </w:t>
      </w:r>
      <w:r w:rsidRPr="009A3561">
        <w:rPr>
          <w:rFonts w:ascii="Arial" w:eastAsia="Calibri" w:hAnsi="Arial" w:cs="Arial"/>
          <w:b/>
          <w:color w:val="FF2525"/>
          <w:lang w:val="hu-HU" w:eastAsia="hu-HU" w:bidi="hu-HU"/>
        </w:rPr>
        <w:t xml:space="preserve">(Common Reporting Standard) </w:t>
      </w:r>
      <w:r w:rsidRPr="00624D6F">
        <w:rPr>
          <w:rFonts w:ascii="Arial" w:eastAsia="Calibri" w:hAnsi="Arial" w:cs="Arial"/>
          <w:b/>
          <w:color w:val="FF2525"/>
          <w:lang w:val="hu-HU" w:eastAsia="hu-HU" w:bidi="hu-HU"/>
        </w:rPr>
        <w:t>Témakörben</w:t>
      </w:r>
    </w:p>
    <w:p w:rsidR="00624D6F" w:rsidRPr="009A3561" w:rsidRDefault="00624D6F" w:rsidP="00624D6F">
      <w:pPr>
        <w:autoSpaceDE w:val="0"/>
        <w:autoSpaceDN w:val="0"/>
        <w:adjustRightInd w:val="0"/>
        <w:spacing w:line="241" w:lineRule="atLeast"/>
        <w:jc w:val="both"/>
        <w:rPr>
          <w:rFonts w:ascii="Arial" w:eastAsia="Calibri" w:hAnsi="Arial" w:cs="DTL Caspari T"/>
          <w:b/>
          <w:color w:val="000000"/>
          <w:sz w:val="20"/>
          <w:szCs w:val="20"/>
          <w:lang w:val="hu-HU" w:eastAsia="hu-HU" w:bidi="hu-HU"/>
        </w:rPr>
      </w:pPr>
    </w:p>
    <w:p w:rsidR="00624D6F" w:rsidRPr="009A3561" w:rsidRDefault="00624D6F" w:rsidP="00624D6F">
      <w:pPr>
        <w:autoSpaceDE w:val="0"/>
        <w:autoSpaceDN w:val="0"/>
        <w:adjustRightInd w:val="0"/>
        <w:spacing w:line="241" w:lineRule="atLeast"/>
        <w:jc w:val="both"/>
        <w:rPr>
          <w:rFonts w:ascii="Arial" w:eastAsia="Calibri" w:hAnsi="Arial" w:cs="DTL Caspari T"/>
          <w:b/>
          <w:color w:val="000000"/>
          <w:sz w:val="20"/>
          <w:szCs w:val="20"/>
          <w:lang w:val="hu-HU" w:eastAsia="hu-HU" w:bidi="hu-HU"/>
        </w:rPr>
      </w:pPr>
    </w:p>
    <w:p w:rsidR="00624D6F" w:rsidRPr="009A3561" w:rsidRDefault="00624D6F" w:rsidP="00624D6F">
      <w:pPr>
        <w:autoSpaceDE w:val="0"/>
        <w:autoSpaceDN w:val="0"/>
        <w:adjustRightInd w:val="0"/>
        <w:spacing w:line="241" w:lineRule="atLeast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hu-HU" w:eastAsia="hu-HU" w:bidi="hu-HU"/>
        </w:rPr>
      </w:pPr>
      <w:r w:rsidRPr="009A3561">
        <w:rPr>
          <w:rFonts w:ascii="Arial" w:eastAsia="Calibri" w:hAnsi="Arial" w:cs="DTL Caspari T"/>
          <w:b/>
          <w:color w:val="000000"/>
          <w:sz w:val="22"/>
          <w:szCs w:val="22"/>
          <w:lang w:val="hu-HU" w:eastAsia="hu-HU" w:bidi="hu-HU"/>
        </w:rPr>
        <w:t>A Common Reporting Standard az adóügyekben történő, országhatárokon átnyúló automatikus információcserét szabályozza. A 2016-os induláskor úgynevezett „Early Adopter“-ként több, mint 50 ország vesz benne részt. Eddig összesen több, mint 90 ország voksolt az országhatárokon átnyúló adójogi átláthatóság mellett.</w:t>
      </w:r>
    </w:p>
    <w:p w:rsidR="00624D6F" w:rsidRPr="00624D6F" w:rsidRDefault="00624D6F" w:rsidP="00624D6F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val="hu-HU" w:eastAsia="hu-HU" w:bidi="hu-HU"/>
        </w:rPr>
      </w:pPr>
    </w:p>
    <w:p w:rsidR="00624D6F" w:rsidRPr="009A3561" w:rsidRDefault="00624D6F" w:rsidP="00624D6F">
      <w:pPr>
        <w:jc w:val="both"/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</w:pPr>
      <w:r w:rsidRPr="009A3561"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  <w:t>Az adóelkerülés elleni küzdelemben bevezetésre került automatikus információcsere globális modellje, szerint 2016. január 1-től a pénzügyi intézményeknek minden olyan ügyfél számláját jelenteniük kell, aki az egyezményhez csatlakozott országok valamelyikében adóügyi illetékességgel rendelkezik.</w:t>
      </w:r>
    </w:p>
    <w:p w:rsidR="00624D6F" w:rsidRPr="009A3561" w:rsidRDefault="00624D6F" w:rsidP="00624D6F">
      <w:pPr>
        <w:jc w:val="both"/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</w:pPr>
    </w:p>
    <w:p w:rsidR="00624D6F" w:rsidRPr="009A3561" w:rsidRDefault="00624D6F" w:rsidP="00624D6F">
      <w:pPr>
        <w:jc w:val="both"/>
        <w:rPr>
          <w:rFonts w:ascii="Arial" w:eastAsia="Calibri" w:hAnsi="Arial" w:cs="Arial"/>
          <w:color w:val="000000"/>
          <w:sz w:val="22"/>
          <w:szCs w:val="22"/>
          <w:lang w:val="hu-HU" w:eastAsia="hu-HU" w:bidi="hu-HU"/>
        </w:rPr>
      </w:pPr>
      <w:r w:rsidRPr="009A3561"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  <w:t xml:space="preserve"> A Gazdasági Együttműködési és Fejlesztési Szervezet (OECD) 2014. o</w:t>
      </w:r>
      <w:bookmarkStart w:id="0" w:name="_GoBack"/>
      <w:bookmarkEnd w:id="0"/>
      <w:r w:rsidRPr="009A3561"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  <w:t>któber 29. napi Globális Fórumán a résztvevő országok multilaterális közigazgatási egyezményt írtak alá a pénzügyi információk automatikus cseréjéről (Common Reporting Standard, rövidítve: CRS). Ennek az egyezménynek az aláírásával 51 ország kötelezi magát ennek a standardnak a megvalósítására, és a hatóságok közötti (többségében) 2017-ben meginduló adatátadásra. Az Európai Unió szintjén a Common Reporting Standard az EU hivatali jogsegély szolgálati irányelvében került rögzítésre, amelyet minden tagállamban meg kell valósítani.</w:t>
      </w:r>
    </w:p>
    <w:p w:rsidR="00624D6F" w:rsidRPr="00624D6F" w:rsidRDefault="00624D6F" w:rsidP="00624D6F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FF0000"/>
          <w:lang w:val="hu-HU" w:eastAsia="hu-HU" w:bidi="hu-HU"/>
        </w:rPr>
      </w:pPr>
    </w:p>
    <w:p w:rsidR="00624D6F" w:rsidRPr="009A3561" w:rsidRDefault="00624D6F" w:rsidP="00624D6F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1" w:lineRule="atLeast"/>
        <w:jc w:val="both"/>
        <w:rPr>
          <w:rFonts w:ascii="Arial" w:eastAsia="Calibri" w:hAnsi="Arial" w:cs="Arial"/>
          <w:color w:val="FF0000"/>
          <w:lang w:val="hu-HU" w:eastAsia="hu-HU" w:bidi="hu-HU"/>
        </w:rPr>
      </w:pPr>
      <w:r w:rsidRPr="009A3561">
        <w:rPr>
          <w:rFonts w:ascii="Arial" w:eastAsia="Calibri" w:hAnsi="Arial" w:cs="DTL Caspari T"/>
          <w:b/>
          <w:bCs/>
          <w:color w:val="FF0000"/>
          <w:lang w:val="hu-HU" w:eastAsia="hu-HU" w:bidi="hu-HU"/>
        </w:rPr>
        <w:t xml:space="preserve">Milyen időtávot irányoznak elő? </w:t>
      </w:r>
    </w:p>
    <w:p w:rsidR="00624D6F" w:rsidRPr="009A3561" w:rsidRDefault="00624D6F" w:rsidP="00624D6F">
      <w:pPr>
        <w:autoSpaceDE w:val="0"/>
        <w:autoSpaceDN w:val="0"/>
        <w:adjustRightInd w:val="0"/>
        <w:spacing w:line="241" w:lineRule="atLeast"/>
        <w:ind w:left="240"/>
        <w:jc w:val="both"/>
        <w:rPr>
          <w:rFonts w:ascii="Arial" w:eastAsia="Calibri" w:hAnsi="Arial" w:cs="Arial"/>
          <w:color w:val="000000"/>
          <w:sz w:val="22"/>
          <w:szCs w:val="22"/>
          <w:lang w:val="hu-HU" w:eastAsia="hu-HU" w:bidi="hu-HU"/>
        </w:rPr>
      </w:pPr>
      <w:r w:rsidRPr="009A3561"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  <w:t xml:space="preserve">Az EU tagállamai és több mint 20 harmadik állam – az úgynevezett „Early Adopter"-ek először a 2017. évben fogják jelenteni a 2016-os évet érintő pénzügyi információkat. A résztvevő országok bankjai 2016.1.1. napjától kötelesek az ügyfelek illetőségvizsgálatát elvégezni. </w:t>
      </w:r>
    </w:p>
    <w:p w:rsidR="00624D6F" w:rsidRPr="00624D6F" w:rsidRDefault="00624D6F" w:rsidP="00624D6F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val="hu-HU" w:eastAsia="hu-HU" w:bidi="hu-HU"/>
        </w:rPr>
      </w:pPr>
    </w:p>
    <w:p w:rsidR="00624D6F" w:rsidRPr="009A3561" w:rsidRDefault="00624D6F" w:rsidP="00624D6F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1" w:lineRule="atLeast"/>
        <w:jc w:val="both"/>
        <w:rPr>
          <w:rFonts w:ascii="Arial" w:eastAsia="Calibri" w:hAnsi="Arial" w:cs="Arial"/>
          <w:color w:val="FF0000"/>
          <w:lang w:val="hu-HU" w:eastAsia="hu-HU" w:bidi="hu-HU"/>
        </w:rPr>
      </w:pPr>
      <w:r w:rsidRPr="009A3561">
        <w:rPr>
          <w:rFonts w:ascii="Arial" w:eastAsia="Calibri" w:hAnsi="Arial" w:cs="DTL Caspari T"/>
          <w:b/>
          <w:bCs/>
          <w:color w:val="FF0000"/>
          <w:lang w:val="hu-HU" w:eastAsia="hu-HU" w:bidi="hu-HU"/>
        </w:rPr>
        <w:t xml:space="preserve">Mit jelent a CRS a bankok és ügyfeleik számára? </w:t>
      </w:r>
    </w:p>
    <w:p w:rsidR="00624D6F" w:rsidRPr="00624D6F" w:rsidRDefault="00624D6F" w:rsidP="00624D6F">
      <w:pPr>
        <w:autoSpaceDE w:val="0"/>
        <w:autoSpaceDN w:val="0"/>
        <w:adjustRightInd w:val="0"/>
        <w:spacing w:line="241" w:lineRule="atLeast"/>
        <w:ind w:left="240"/>
        <w:jc w:val="both"/>
        <w:rPr>
          <w:rFonts w:ascii="Arial" w:eastAsia="Calibri" w:hAnsi="Arial" w:cs="Arial"/>
          <w:color w:val="000000"/>
          <w:sz w:val="22"/>
          <w:szCs w:val="22"/>
          <w:lang w:val="hu-HU" w:eastAsia="hu-HU" w:bidi="hu-HU"/>
        </w:rPr>
      </w:pPr>
      <w:r w:rsidRPr="009A3561"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  <w:t xml:space="preserve">A CRS két lényeges feladatra kötelezi a bankokat: </w:t>
      </w:r>
    </w:p>
    <w:p w:rsidR="00624D6F" w:rsidRPr="00624D6F" w:rsidRDefault="00624D6F" w:rsidP="00624D6F">
      <w:pPr>
        <w:autoSpaceDE w:val="0"/>
        <w:autoSpaceDN w:val="0"/>
        <w:adjustRightInd w:val="0"/>
        <w:spacing w:line="241" w:lineRule="atLeast"/>
        <w:ind w:left="240" w:hanging="240"/>
        <w:jc w:val="both"/>
        <w:rPr>
          <w:rFonts w:ascii="Arial" w:eastAsia="Calibri" w:hAnsi="Arial" w:cs="Arial"/>
          <w:color w:val="000000"/>
          <w:sz w:val="22"/>
          <w:szCs w:val="22"/>
          <w:lang w:val="hu-HU" w:eastAsia="hu-HU" w:bidi="hu-HU"/>
        </w:rPr>
      </w:pPr>
      <w:r w:rsidRPr="009A3561"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  <w:t xml:space="preserve">– </w:t>
      </w:r>
      <w:r w:rsidRPr="009A3561"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  <w:tab/>
        <w:t xml:space="preserve">Az ügyfelek adóügyi illetőségének </w:t>
      </w:r>
      <w:r w:rsidRPr="009A3561">
        <w:rPr>
          <w:rFonts w:ascii="Arial" w:eastAsia="Calibri" w:hAnsi="Arial" w:cs="DTL Caspari T"/>
          <w:b/>
          <w:color w:val="000000"/>
          <w:sz w:val="22"/>
          <w:szCs w:val="22"/>
          <w:lang w:val="hu-HU" w:eastAsia="hu-HU" w:bidi="hu-HU"/>
        </w:rPr>
        <w:t>vizsgálata</w:t>
      </w:r>
    </w:p>
    <w:p w:rsidR="00624D6F" w:rsidRPr="009A3561" w:rsidRDefault="00624D6F" w:rsidP="00624D6F">
      <w:pPr>
        <w:autoSpaceDE w:val="0"/>
        <w:autoSpaceDN w:val="0"/>
        <w:adjustRightInd w:val="0"/>
        <w:spacing w:line="241" w:lineRule="atLeast"/>
        <w:ind w:left="240" w:hanging="240"/>
        <w:jc w:val="both"/>
        <w:rPr>
          <w:rFonts w:ascii="Arial" w:eastAsia="Calibri" w:hAnsi="Arial" w:cs="Arial"/>
          <w:color w:val="000000"/>
          <w:sz w:val="22"/>
          <w:szCs w:val="22"/>
          <w:lang w:val="hu-HU" w:eastAsia="hu-HU" w:bidi="hu-HU"/>
        </w:rPr>
      </w:pPr>
      <w:r w:rsidRPr="009A3561"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  <w:t xml:space="preserve">– Az egy vagy több résztvevő államban adóügyi illetőséggel rendelkező ügyfelek </w:t>
      </w:r>
      <w:r w:rsidRPr="009A3561">
        <w:rPr>
          <w:rFonts w:ascii="Arial" w:eastAsia="Calibri" w:hAnsi="Arial" w:cs="DTL Caspari T"/>
          <w:b/>
          <w:color w:val="000000"/>
          <w:sz w:val="22"/>
          <w:szCs w:val="22"/>
          <w:lang w:val="hu-HU" w:eastAsia="hu-HU" w:bidi="hu-HU"/>
        </w:rPr>
        <w:t>automatikus jelentése</w:t>
      </w:r>
      <w:r w:rsidRPr="009A3561"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  <w:t>.</w:t>
      </w:r>
    </w:p>
    <w:p w:rsidR="00624D6F" w:rsidRPr="009A3561" w:rsidRDefault="00624D6F" w:rsidP="00624D6F">
      <w:pPr>
        <w:jc w:val="both"/>
        <w:rPr>
          <w:rFonts w:ascii="Arial" w:eastAsia="Calibri" w:hAnsi="Arial" w:cs="Arial"/>
          <w:color w:val="FF0000"/>
          <w:sz w:val="22"/>
          <w:szCs w:val="22"/>
          <w:lang w:val="hu-HU" w:eastAsia="hu-HU" w:bidi="hu-HU"/>
        </w:rPr>
      </w:pPr>
    </w:p>
    <w:p w:rsidR="00624D6F" w:rsidRPr="009A3561" w:rsidRDefault="00624D6F" w:rsidP="00624D6F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1" w:lineRule="atLeast"/>
        <w:jc w:val="both"/>
        <w:rPr>
          <w:rFonts w:ascii="Arial" w:eastAsia="Calibri" w:hAnsi="Arial" w:cs="Arial"/>
          <w:color w:val="FF0000"/>
          <w:lang w:val="hu-HU" w:eastAsia="hu-HU" w:bidi="hu-HU"/>
        </w:rPr>
      </w:pPr>
      <w:r w:rsidRPr="009A3561">
        <w:rPr>
          <w:rFonts w:ascii="Arial" w:eastAsia="Calibri" w:hAnsi="Arial" w:cs="DTL Caspari T"/>
          <w:b/>
          <w:bCs/>
          <w:color w:val="FF0000"/>
          <w:lang w:val="hu-HU" w:eastAsia="hu-HU" w:bidi="hu-HU"/>
        </w:rPr>
        <w:t>Miként történik az ügyfelek adóügyi illetőségének megállapítása?</w:t>
      </w:r>
    </w:p>
    <w:p w:rsidR="00624D6F" w:rsidRPr="00624D6F" w:rsidRDefault="00624D6F" w:rsidP="00624D6F">
      <w:pPr>
        <w:autoSpaceDE w:val="0"/>
        <w:autoSpaceDN w:val="0"/>
        <w:adjustRightInd w:val="0"/>
        <w:spacing w:line="241" w:lineRule="atLeast"/>
        <w:ind w:left="240"/>
        <w:jc w:val="both"/>
        <w:rPr>
          <w:rFonts w:ascii="Arial" w:eastAsia="Calibri" w:hAnsi="Arial" w:cs="Arial"/>
          <w:color w:val="000000"/>
          <w:sz w:val="22"/>
          <w:szCs w:val="22"/>
          <w:lang w:val="hu-HU" w:eastAsia="hu-HU" w:bidi="hu-HU"/>
        </w:rPr>
      </w:pPr>
      <w:r w:rsidRPr="009A3561"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  <w:t>A 2016. január 1. napájától ba</w:t>
      </w:r>
      <w:r w:rsidR="009A3561" w:rsidRPr="009A3561"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  <w:t xml:space="preserve">nkszámlát létesítő új ügyfelek </w:t>
      </w:r>
      <w:r w:rsidRPr="009A3561"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  <w:t>kötelesek nyilatkozni adóügyi illetőségükre vonatkozóan. A 2016. január 1. napját meg</w:t>
      </w:r>
      <w:r w:rsidR="009A3561" w:rsidRPr="009A3561"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  <w:t xml:space="preserve">előzően is számlavezető, tehát </w:t>
      </w:r>
      <w:r w:rsidRPr="009A3561"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  <w:t xml:space="preserve">meglévő ügyfelek adóügyi illetőségének megállapítása a jogszabályi előírásoknak megfelelően a banki rendszerben rögzített ügyféladatok alapján történik. </w:t>
      </w:r>
    </w:p>
    <w:p w:rsidR="00624D6F" w:rsidRPr="009A3561" w:rsidRDefault="00624D6F" w:rsidP="00624D6F">
      <w:pPr>
        <w:autoSpaceDE w:val="0"/>
        <w:autoSpaceDN w:val="0"/>
        <w:adjustRightInd w:val="0"/>
        <w:spacing w:line="241" w:lineRule="atLeast"/>
        <w:ind w:left="240"/>
        <w:jc w:val="both"/>
        <w:rPr>
          <w:rFonts w:ascii="Arial" w:eastAsia="Calibri" w:hAnsi="Arial" w:cs="Arial"/>
          <w:color w:val="000000"/>
          <w:sz w:val="22"/>
          <w:szCs w:val="22"/>
          <w:lang w:val="hu-HU" w:eastAsia="hu-HU" w:bidi="hu-HU"/>
        </w:rPr>
      </w:pPr>
      <w:r w:rsidRPr="009A3561"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  <w:t>A résztvevő országok arra kötelezték magukat, hogy támogatást nyújtanak az adóköteles személyeknek adóügyi illetőségük megállapításánál. A bankoknak azonban nem szabad ügyfeleiknek azok adójogi illetősége tekintetében tanácsadást nyújtani.</w:t>
      </w:r>
    </w:p>
    <w:p w:rsidR="00624D6F" w:rsidRPr="009A3561" w:rsidRDefault="00624D6F" w:rsidP="00624D6F">
      <w:pPr>
        <w:jc w:val="both"/>
        <w:rPr>
          <w:rFonts w:ascii="Arial" w:eastAsia="Calibri" w:hAnsi="Arial" w:cs="Arial"/>
          <w:color w:val="FF0000"/>
          <w:sz w:val="22"/>
          <w:szCs w:val="22"/>
          <w:lang w:val="hu-HU" w:eastAsia="hu-HU" w:bidi="hu-HU"/>
        </w:rPr>
      </w:pPr>
    </w:p>
    <w:p w:rsidR="00624D6F" w:rsidRPr="009A3561" w:rsidRDefault="00624D6F" w:rsidP="00624D6F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1" w:lineRule="atLeast"/>
        <w:jc w:val="both"/>
        <w:rPr>
          <w:rFonts w:ascii="Arial" w:eastAsia="Calibri" w:hAnsi="Arial" w:cs="Arial"/>
          <w:color w:val="FF0000"/>
          <w:lang w:val="hu-HU" w:eastAsia="hu-HU" w:bidi="hu-HU"/>
        </w:rPr>
      </w:pPr>
      <w:r w:rsidRPr="009A3561">
        <w:rPr>
          <w:rFonts w:ascii="Arial" w:eastAsia="Calibri" w:hAnsi="Arial" w:cs="DTL Caspari T"/>
          <w:b/>
          <w:bCs/>
          <w:color w:val="FF0000"/>
          <w:lang w:val="hu-HU" w:eastAsia="hu-HU" w:bidi="hu-HU"/>
        </w:rPr>
        <w:t xml:space="preserve">Mi kerül jelentésre? </w:t>
      </w:r>
    </w:p>
    <w:p w:rsidR="00624D6F" w:rsidRPr="009A3561" w:rsidRDefault="00624D6F" w:rsidP="00624D6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</w:pPr>
      <w:r w:rsidRPr="009A3561"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  <w:t>a Jelentendő Pénzügyi Számla tulajdonosának neve, címe, illetőség szerinti állam(ok), adóazonosító szám (ha ilyennel rendelkezik), valamint magánszemély esetében születési helye és ideje;</w:t>
      </w:r>
    </w:p>
    <w:p w:rsidR="00624D6F" w:rsidRPr="009A3561" w:rsidRDefault="00624D6F" w:rsidP="00624D6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</w:pPr>
      <w:r w:rsidRPr="009A3561"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  <w:t>a Jelentendő Ellenőrzést gyakorló személy neve, lakcíme, adóazonosító száma, születési helye és ideje;</w:t>
      </w:r>
    </w:p>
    <w:p w:rsidR="00624D6F" w:rsidRPr="009A3561" w:rsidRDefault="00624D6F" w:rsidP="00624D6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</w:pPr>
      <w:r w:rsidRPr="009A3561"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  <w:t>Jelentendő Pénzügyi Számla Száma</w:t>
      </w:r>
    </w:p>
    <w:p w:rsidR="00624D6F" w:rsidRPr="009A3561" w:rsidRDefault="00624D6F" w:rsidP="00624D6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</w:pPr>
      <w:r w:rsidRPr="009A3561"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  <w:t xml:space="preserve"> Jelentő Magyar Pénzügyi Intézmény neve és azonosító Száma</w:t>
      </w:r>
    </w:p>
    <w:p w:rsidR="00624D6F" w:rsidRPr="009A3561" w:rsidRDefault="00624D6F" w:rsidP="00624D6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hu-HU" w:eastAsia="hu-HU" w:bidi="hu-HU"/>
        </w:rPr>
      </w:pPr>
      <w:r w:rsidRPr="009A3561"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  <w:lastRenderedPageBreak/>
        <w:t>a számlának az adóév utolsó napján fennálló egyenlege (számlaszám, számlaegyenleg, hozamok, értékesítési árbevételek).</w:t>
      </w:r>
    </w:p>
    <w:p w:rsidR="00624D6F" w:rsidRPr="009A3561" w:rsidRDefault="00624D6F" w:rsidP="00624D6F">
      <w:pPr>
        <w:jc w:val="both"/>
        <w:rPr>
          <w:rFonts w:ascii="Arial" w:eastAsia="Calibri" w:hAnsi="Arial" w:cs="Arial"/>
          <w:color w:val="000000"/>
          <w:sz w:val="22"/>
          <w:szCs w:val="22"/>
          <w:lang w:val="hu-HU" w:eastAsia="hu-HU" w:bidi="hu-HU"/>
        </w:rPr>
      </w:pPr>
    </w:p>
    <w:p w:rsidR="00624D6F" w:rsidRPr="009A3561" w:rsidRDefault="00624D6F" w:rsidP="00624D6F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1" w:lineRule="atLeast"/>
        <w:jc w:val="both"/>
        <w:rPr>
          <w:rFonts w:ascii="Arial" w:eastAsia="Calibri" w:hAnsi="Arial" w:cs="Arial"/>
          <w:color w:val="FF0000"/>
          <w:lang w:val="hu-HU" w:eastAsia="hu-HU" w:bidi="hu-HU"/>
        </w:rPr>
      </w:pPr>
      <w:r w:rsidRPr="009A3561">
        <w:rPr>
          <w:rFonts w:ascii="Arial" w:eastAsia="Calibri" w:hAnsi="Arial" w:cs="DTL Caspari T"/>
          <w:b/>
          <w:bCs/>
          <w:color w:val="FF0000"/>
          <w:lang w:val="hu-HU" w:eastAsia="hu-HU" w:bidi="hu-HU"/>
        </w:rPr>
        <w:t xml:space="preserve">Sor kerülhet-e jelentésre az ügyfél hozzájárulása nélkül is? </w:t>
      </w:r>
    </w:p>
    <w:p w:rsidR="00624D6F" w:rsidRPr="009A3561" w:rsidRDefault="00624D6F" w:rsidP="00624D6F">
      <w:pPr>
        <w:autoSpaceDE w:val="0"/>
        <w:autoSpaceDN w:val="0"/>
        <w:adjustRightInd w:val="0"/>
        <w:spacing w:line="241" w:lineRule="atLeast"/>
        <w:jc w:val="both"/>
        <w:rPr>
          <w:rFonts w:ascii="Arial" w:eastAsia="Calibri" w:hAnsi="Arial" w:cs="Arial"/>
          <w:color w:val="000000"/>
          <w:sz w:val="22"/>
          <w:szCs w:val="22"/>
          <w:lang w:val="hu-HU" w:eastAsia="hu-HU" w:bidi="hu-HU"/>
        </w:rPr>
      </w:pPr>
      <w:r w:rsidRPr="009A3561">
        <w:rPr>
          <w:rFonts w:ascii="Arial" w:eastAsia="Calibri" w:hAnsi="Arial" w:cs="DTL Caspari T"/>
          <w:color w:val="000000"/>
          <w:sz w:val="22"/>
          <w:szCs w:val="22"/>
          <w:lang w:val="hu-HU" w:eastAsia="hu-HU" w:bidi="hu-HU"/>
        </w:rPr>
        <w:t>Minden pénzintézet köteles az információk első alkalommal történő továbbítása előtt általános formában közölni az érintett személyekkel, vagy számukra hozzáférhetővé tenni, hogy az automatikus információcsere keretében banki adatok továbbítására kerül sor. A banktitok alóli felmentésre és a jelentéshez történő adatvédelmi hozzájárulásra nincs szükség.</w:t>
      </w:r>
    </w:p>
    <w:p w:rsidR="00624D6F" w:rsidRPr="009A3561" w:rsidRDefault="00624D6F" w:rsidP="00624D6F">
      <w:pPr>
        <w:jc w:val="both"/>
        <w:rPr>
          <w:rFonts w:ascii="Arial" w:eastAsia="Calibri" w:hAnsi="Arial" w:cs="Arial"/>
          <w:color w:val="000000"/>
          <w:sz w:val="22"/>
          <w:szCs w:val="22"/>
          <w:lang w:val="hu-HU" w:eastAsia="hu-HU" w:bidi="hu-HU"/>
        </w:rPr>
      </w:pPr>
    </w:p>
    <w:p w:rsidR="00624D6F" w:rsidRPr="009A3561" w:rsidRDefault="00624D6F" w:rsidP="00624D6F">
      <w:pPr>
        <w:jc w:val="both"/>
        <w:rPr>
          <w:rFonts w:ascii="Arial" w:eastAsia="Calibri" w:hAnsi="Arial" w:cs="Arial"/>
          <w:color w:val="000000"/>
          <w:sz w:val="22"/>
          <w:szCs w:val="22"/>
          <w:lang w:val="hu-HU" w:eastAsia="hu-HU" w:bidi="hu-HU"/>
        </w:rPr>
      </w:pPr>
      <w:r w:rsidRPr="009A3561">
        <w:rPr>
          <w:rFonts w:ascii="Arial" w:eastAsia="Calibri" w:hAnsi="Arial" w:cs="Arial"/>
          <w:color w:val="000000"/>
          <w:sz w:val="22"/>
          <w:szCs w:val="22"/>
          <w:lang w:val="hu-HU" w:eastAsia="hu-HU" w:bidi="hu-HU"/>
        </w:rPr>
        <w:t>A Jelentő Magyar Pénzügyi Intézmény adatszolgáltatási kötelezettségét az adóévet követő év június 30 napjáig teljesíti az állami adóhatósághoz. Az állami adóhatóság 2016. január 1-től kezdődő adatszolgáltatás alapjául szolgáló időszakot illetően, az adóévet követő szeptember 30-ig közli az Európai Unió tagállama vagy más állam hatáskörrel rendelkező hatóságával a számlatulajdonosra, és a számlára vonatkozó jogszabály szerinti adatokat.</w:t>
      </w:r>
    </w:p>
    <w:p w:rsidR="00624D6F" w:rsidRPr="009A3561" w:rsidRDefault="00624D6F" w:rsidP="00624D6F">
      <w:pPr>
        <w:jc w:val="both"/>
        <w:rPr>
          <w:rFonts w:ascii="Arial" w:eastAsia="Calibri" w:hAnsi="Arial" w:cs="Arial"/>
          <w:color w:val="000000"/>
          <w:sz w:val="22"/>
          <w:szCs w:val="22"/>
          <w:lang w:val="hu-HU" w:eastAsia="hu-HU" w:bidi="hu-HU"/>
        </w:rPr>
      </w:pPr>
    </w:p>
    <w:p w:rsidR="009560DB" w:rsidRPr="009A3561" w:rsidRDefault="009560DB" w:rsidP="00FD5B03">
      <w:pPr>
        <w:rPr>
          <w:sz w:val="22"/>
          <w:szCs w:val="22"/>
        </w:rPr>
      </w:pPr>
    </w:p>
    <w:sectPr w:rsidR="009560DB" w:rsidRPr="009A3561" w:rsidSect="004C5734">
      <w:headerReference w:type="default" r:id="rId7"/>
      <w:footerReference w:type="default" r:id="rId8"/>
      <w:pgSz w:w="11900" w:h="16840"/>
      <w:pgMar w:top="226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5C7" w:rsidRDefault="00AB55C7" w:rsidP="00266FF5">
      <w:r>
        <w:separator/>
      </w:r>
    </w:p>
  </w:endnote>
  <w:endnote w:type="continuationSeparator" w:id="0">
    <w:p w:rsidR="00AB55C7" w:rsidRDefault="00AB55C7" w:rsidP="00266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TL Caspari 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FF5" w:rsidRDefault="00266FF5">
    <w:pPr>
      <w:pStyle w:val="llb"/>
    </w:pPr>
    <w:r>
      <w:rPr>
        <w:noProof/>
        <w:lang w:val="hu-HU" w:eastAsia="hu-H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-912495</wp:posOffset>
          </wp:positionH>
          <wp:positionV relativeFrom="paragraph">
            <wp:posOffset>-667385</wp:posOffset>
          </wp:positionV>
          <wp:extent cx="7559040" cy="1307592"/>
          <wp:effectExtent l="25400" t="0" r="10160" b="0"/>
          <wp:wrapNone/>
          <wp:docPr id="3" name="Bild 3" descr="MAILBOX:GRAFIK:Marie-Christine:Oberbank:Word-Vorlage:Vorlagen 2:AUT:balk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ILBOX:GRAFIK:Marie-Christine:Oberbank:Word-Vorlage:Vorlagen 2:AUT:balken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307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5C7" w:rsidRDefault="00AB55C7" w:rsidP="00266FF5">
      <w:r>
        <w:separator/>
      </w:r>
    </w:p>
  </w:footnote>
  <w:footnote w:type="continuationSeparator" w:id="0">
    <w:p w:rsidR="00AB55C7" w:rsidRDefault="00AB55C7" w:rsidP="00266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BB2" w:rsidRPr="00443BB2" w:rsidRDefault="00045C87" w:rsidP="00443BB2">
    <w:pPr>
      <w:tabs>
        <w:tab w:val="right" w:pos="9639"/>
      </w:tabs>
      <w:spacing w:after="20"/>
      <w:ind w:left="-567" w:right="-567"/>
      <w:rPr>
        <w:rFonts w:ascii="Arial" w:eastAsia="Times New Roman" w:hAnsi="Arial" w:cs="Arial"/>
        <w:color w:val="5F5F5F"/>
        <w:spacing w:val="14"/>
        <w:sz w:val="12"/>
        <w:szCs w:val="12"/>
        <w:lang w:val="hu-HU" w:eastAsia="hu-HU"/>
      </w:rPr>
    </w:pPr>
    <w:r>
      <w:rPr>
        <w:rFonts w:ascii="Arial" w:eastAsia="Times New Roman" w:hAnsi="Arial" w:cs="Arial"/>
        <w:color w:val="5F5F5F"/>
        <w:spacing w:val="14"/>
        <w:sz w:val="12"/>
        <w:szCs w:val="12"/>
        <w:lang w:val="hu-HU" w:eastAsia="hu-HU"/>
      </w:rPr>
      <w:t>ikhu</w:t>
    </w:r>
    <w:r w:rsidR="00624D6F">
      <w:rPr>
        <w:rFonts w:ascii="Arial" w:eastAsia="Times New Roman" w:hAnsi="Arial" w:cs="Arial"/>
        <w:color w:val="5F5F5F"/>
        <w:spacing w:val="14"/>
        <w:sz w:val="12"/>
        <w:szCs w:val="12"/>
        <w:lang w:val="hu-HU" w:eastAsia="hu-HU"/>
      </w:rPr>
      <w:t>_crs_infobl</w:t>
    </w:r>
    <w:r w:rsidR="00443BB2" w:rsidRPr="00443BB2">
      <w:rPr>
        <w:rFonts w:ascii="Arial" w:eastAsia="Times New Roman" w:hAnsi="Arial" w:cs="Arial"/>
        <w:color w:val="5F5F5F"/>
        <w:spacing w:val="14"/>
        <w:sz w:val="12"/>
        <w:szCs w:val="12"/>
        <w:lang w:val="hu-HU" w:eastAsia="hu-HU"/>
      </w:rPr>
      <w:t>.docx</w:t>
    </w:r>
  </w:p>
  <w:p w:rsidR="00443BB2" w:rsidRPr="00443BB2" w:rsidRDefault="00624D6F" w:rsidP="00443BB2">
    <w:pPr>
      <w:tabs>
        <w:tab w:val="right" w:pos="9639"/>
      </w:tabs>
      <w:ind w:left="-567" w:right="-569"/>
      <w:rPr>
        <w:rFonts w:ascii="Arial" w:eastAsia="Times New Roman" w:hAnsi="Arial" w:cs="Arial"/>
        <w:color w:val="5F5F5F"/>
        <w:spacing w:val="14"/>
        <w:sz w:val="12"/>
        <w:szCs w:val="12"/>
        <w:lang w:val="de-AT" w:eastAsia="de-AT"/>
      </w:rPr>
    </w:pPr>
    <w:r>
      <w:rPr>
        <w:rFonts w:ascii="Arial" w:eastAsia="Times New Roman" w:hAnsi="Arial" w:cs="Arial"/>
        <w:color w:val="5F5F5F"/>
        <w:spacing w:val="14"/>
        <w:sz w:val="12"/>
        <w:szCs w:val="12"/>
        <w:lang w:val="hu-HU" w:eastAsia="hu-HU"/>
      </w:rPr>
      <w:t>12 / 2015</w:t>
    </w:r>
  </w:p>
  <w:p w:rsidR="00266FF5" w:rsidRDefault="00A13DCD">
    <w:pPr>
      <w:pStyle w:val="lfej"/>
    </w:pPr>
    <w:r>
      <w:rPr>
        <w:noProof/>
        <w:lang w:val="hu-HU" w:eastAsia="hu-HU"/>
      </w:rPr>
      <w:drawing>
        <wp:anchor distT="0" distB="0" distL="114300" distR="114300" simplePos="0" relativeHeight="251656192" behindDoc="1" locked="0" layoutInCell="1" allowOverlap="1" wp14:anchorId="7E69DA60" wp14:editId="3DEB91DB">
          <wp:simplePos x="0" y="0"/>
          <wp:positionH relativeFrom="column">
            <wp:posOffset>-912495</wp:posOffset>
          </wp:positionH>
          <wp:positionV relativeFrom="paragraph">
            <wp:posOffset>-500380</wp:posOffset>
          </wp:positionV>
          <wp:extent cx="7559040" cy="1417320"/>
          <wp:effectExtent l="25400" t="0" r="10160" b="0"/>
          <wp:wrapNone/>
          <wp:docPr id="1" name="Bild 1" descr="MAILBOX:GRAFIK:Marie-Christine:Oberbank:Word-Vorlage:Vorlagen 2:AUT: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ILBOX:GRAFIK:Marie-Christine:Oberbank:Word-Vorlage:Vorlagen 2:AUT: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417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F2B13">
      <w:rPr>
        <w:noProof/>
        <w:lang w:val="hu-HU" w:eastAsia="hu-HU"/>
      </w:rPr>
      <w:drawing>
        <wp:anchor distT="0" distB="0" distL="114300" distR="114300" simplePos="0" relativeHeight="251659264" behindDoc="1" locked="0" layoutInCell="1" allowOverlap="1" wp14:anchorId="53A3B5D2" wp14:editId="4A832197">
          <wp:simplePos x="0" y="0"/>
          <wp:positionH relativeFrom="column">
            <wp:posOffset>5943600</wp:posOffset>
          </wp:positionH>
          <wp:positionV relativeFrom="paragraph">
            <wp:posOffset>991235</wp:posOffset>
          </wp:positionV>
          <wp:extent cx="596900" cy="7899400"/>
          <wp:effectExtent l="25400" t="0" r="0" b="0"/>
          <wp:wrapNone/>
          <wp:docPr id="6" name="Bild 6" descr="MAILBOX:GRAFIK:Marie-Christine:Oberbank:Word-Vorlage:Vorlagen 2:AUT:schrift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ILBOX:GRAFIK:Marie-Christine:Oberbank:Word-Vorlage:Vorlagen 2:AUT:schrift1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96900" cy="789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66FF5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594A5D"/>
    <w:multiLevelType w:val="hybridMultilevel"/>
    <w:tmpl w:val="795679A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E57F8E"/>
    <w:multiLevelType w:val="hybridMultilevel"/>
    <w:tmpl w:val="A98C01E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OgZFbdLpG9kGiyezGc5LuJvtxNzGfS09ZfkzkmfkudnLC+9BdVICP/NqKGjJ35dVrtkj5AHJM/vABhXpczvog==" w:salt="ndmSImezIE6R65u5Fvfc3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FF5"/>
    <w:rsid w:val="00045C87"/>
    <w:rsid w:val="000E2D32"/>
    <w:rsid w:val="000E7E00"/>
    <w:rsid w:val="00121262"/>
    <w:rsid w:val="001B05EA"/>
    <w:rsid w:val="00266FF5"/>
    <w:rsid w:val="003B3B79"/>
    <w:rsid w:val="003F15B2"/>
    <w:rsid w:val="00443BB2"/>
    <w:rsid w:val="00482F96"/>
    <w:rsid w:val="004C5734"/>
    <w:rsid w:val="0053007F"/>
    <w:rsid w:val="00624D6F"/>
    <w:rsid w:val="00650B1C"/>
    <w:rsid w:val="006E0D36"/>
    <w:rsid w:val="006E1710"/>
    <w:rsid w:val="006F4889"/>
    <w:rsid w:val="00713ECE"/>
    <w:rsid w:val="00725680"/>
    <w:rsid w:val="00735D5F"/>
    <w:rsid w:val="00752646"/>
    <w:rsid w:val="007D1C95"/>
    <w:rsid w:val="007E1F60"/>
    <w:rsid w:val="008F2B13"/>
    <w:rsid w:val="009560DB"/>
    <w:rsid w:val="00991F6C"/>
    <w:rsid w:val="009A3561"/>
    <w:rsid w:val="00A13DCD"/>
    <w:rsid w:val="00AB55C7"/>
    <w:rsid w:val="00D55DB4"/>
    <w:rsid w:val="00E32274"/>
    <w:rsid w:val="00E359F3"/>
    <w:rsid w:val="00EA444E"/>
    <w:rsid w:val="00EE272D"/>
    <w:rsid w:val="00FD5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817C0116-5F20-4F34-A41C-BEF14C784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66FF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66FF5"/>
  </w:style>
  <w:style w:type="paragraph" w:styleId="llb">
    <w:name w:val="footer"/>
    <w:basedOn w:val="Norml"/>
    <w:link w:val="llbChar"/>
    <w:uiPriority w:val="99"/>
    <w:unhideWhenUsed/>
    <w:rsid w:val="00266FF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66FF5"/>
  </w:style>
  <w:style w:type="paragraph" w:styleId="Buborkszveg">
    <w:name w:val="Balloon Text"/>
    <w:basedOn w:val="Norml"/>
    <w:link w:val="BuborkszvegChar"/>
    <w:uiPriority w:val="99"/>
    <w:semiHidden/>
    <w:unhideWhenUsed/>
    <w:rsid w:val="00266FF5"/>
    <w:rPr>
      <w:rFonts w:ascii="Lucida Grande" w:hAnsi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6FF5"/>
    <w:rPr>
      <w:rFonts w:ascii="Lucida Grande" w:hAnsi="Lucida Grande"/>
      <w:sz w:val="18"/>
      <w:szCs w:val="18"/>
    </w:rPr>
  </w:style>
  <w:style w:type="paragraph" w:styleId="Csakszveg">
    <w:name w:val="Plain Text"/>
    <w:basedOn w:val="Norml"/>
    <w:link w:val="CsakszvegChar"/>
    <w:uiPriority w:val="99"/>
    <w:semiHidden/>
    <w:unhideWhenUsed/>
    <w:rsid w:val="006E0D36"/>
    <w:rPr>
      <w:rFonts w:ascii="Consolas" w:eastAsiaTheme="minorHAnsi" w:hAnsi="Consolas" w:cs="Times New Roman"/>
      <w:sz w:val="21"/>
      <w:szCs w:val="21"/>
      <w:lang w:val="hu-HU" w:eastAsia="hu-HU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6E0D36"/>
    <w:rPr>
      <w:rFonts w:ascii="Consolas" w:eastAsiaTheme="minorHAnsi" w:hAnsi="Consolas" w:cs="Times New Roman"/>
      <w:sz w:val="21"/>
      <w:szCs w:val="21"/>
      <w:lang w:val="hu-HU" w:eastAsia="hu-HU"/>
    </w:rPr>
  </w:style>
  <w:style w:type="paragraph" w:styleId="Listaszerbekezds">
    <w:name w:val="List Paragraph"/>
    <w:basedOn w:val="Norml"/>
    <w:uiPriority w:val="34"/>
    <w:qFormat/>
    <w:rsid w:val="00624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3361</Characters>
  <Application>Microsoft Office Word</Application>
  <DocSecurity>8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-</dc:creator>
  <cp:keywords/>
  <dc:description/>
  <cp:lastModifiedBy>Emoke Gyorgypal</cp:lastModifiedBy>
  <cp:revision>2</cp:revision>
  <cp:lastPrinted>2014-08-25T18:02:00Z</cp:lastPrinted>
  <dcterms:created xsi:type="dcterms:W3CDTF">2016-02-17T11:38:00Z</dcterms:created>
  <dcterms:modified xsi:type="dcterms:W3CDTF">2016-02-17T11:38:00Z</dcterms:modified>
</cp:coreProperties>
</file>